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9E2012D" w:rsidR="000702E7" w:rsidRPr="008A09E9" w:rsidRDefault="008B767E">
      <w:pPr>
        <w:spacing w:line="288" w:lineRule="auto"/>
        <w:jc w:val="center"/>
        <w:rPr>
          <w:rFonts w:ascii="Arial" w:hAnsi="Arial" w:cs="Arial"/>
          <w:b/>
        </w:rPr>
      </w:pPr>
      <w:r w:rsidRPr="008A09E9">
        <w:rPr>
          <w:rFonts w:ascii="Arial" w:hAnsi="Arial" w:cs="Arial"/>
          <w:b/>
        </w:rPr>
        <w:t xml:space="preserve">SMLOUVA O </w:t>
      </w:r>
      <w:r w:rsidR="00D84EFB" w:rsidRPr="008A09E9">
        <w:rPr>
          <w:rFonts w:ascii="Arial" w:hAnsi="Arial" w:cs="Arial"/>
          <w:b/>
        </w:rPr>
        <w:t>ÚČASTI</w:t>
      </w:r>
    </w:p>
    <w:p w14:paraId="00000002" w14:textId="77777777" w:rsidR="000702E7" w:rsidRPr="008A09E9" w:rsidRDefault="008B767E">
      <w:pPr>
        <w:spacing w:line="288" w:lineRule="auto"/>
        <w:jc w:val="center"/>
        <w:rPr>
          <w:rFonts w:ascii="Arial" w:hAnsi="Arial" w:cs="Arial"/>
          <w:i/>
        </w:rPr>
      </w:pPr>
      <w:r w:rsidRPr="008A09E9">
        <w:rPr>
          <w:rFonts w:ascii="Arial" w:hAnsi="Arial" w:cs="Arial"/>
          <w:i/>
        </w:rPr>
        <w:t xml:space="preserve">uzavřená níže uvedeného dne, měsíce a roku, ve smyslu </w:t>
      </w:r>
      <w:proofErr w:type="spellStart"/>
      <w:r w:rsidRPr="008A09E9">
        <w:rPr>
          <w:rFonts w:ascii="Arial" w:hAnsi="Arial" w:cs="Arial"/>
          <w:i/>
        </w:rPr>
        <w:t>ust</w:t>
      </w:r>
      <w:proofErr w:type="spellEnd"/>
      <w:r w:rsidRPr="008A09E9">
        <w:rPr>
          <w:rFonts w:ascii="Arial" w:hAnsi="Arial" w:cs="Arial"/>
          <w:i/>
        </w:rPr>
        <w:t>. § 1746 odst. 2 zákona č. 89/2012 Sb., občanský zákoník (dále jen „</w:t>
      </w:r>
      <w:r w:rsidRPr="008A09E9">
        <w:rPr>
          <w:rFonts w:ascii="Arial" w:hAnsi="Arial" w:cs="Arial"/>
          <w:b/>
          <w:i/>
        </w:rPr>
        <w:t>občanský zákoník</w:t>
      </w:r>
      <w:r w:rsidRPr="008A09E9">
        <w:rPr>
          <w:rFonts w:ascii="Arial" w:hAnsi="Arial" w:cs="Arial"/>
          <w:i/>
        </w:rPr>
        <w:t>“), mezi:</w:t>
      </w:r>
    </w:p>
    <w:p w14:paraId="00000003" w14:textId="77777777" w:rsidR="000702E7" w:rsidRPr="008A09E9" w:rsidRDefault="000702E7">
      <w:pPr>
        <w:rPr>
          <w:rFonts w:ascii="Arial" w:hAnsi="Arial" w:cs="Arial"/>
        </w:rPr>
      </w:pPr>
    </w:p>
    <w:p w14:paraId="00000004" w14:textId="77777777" w:rsidR="000702E7" w:rsidRPr="008A09E9" w:rsidRDefault="008B767E">
      <w:pPr>
        <w:spacing w:line="288" w:lineRule="auto"/>
        <w:jc w:val="both"/>
        <w:rPr>
          <w:rFonts w:ascii="Arial" w:hAnsi="Arial" w:cs="Arial"/>
          <w:b/>
        </w:rPr>
      </w:pPr>
      <w:r w:rsidRPr="008A09E9">
        <w:rPr>
          <w:rFonts w:ascii="Arial" w:hAnsi="Arial" w:cs="Arial"/>
          <w:b/>
        </w:rPr>
        <w:t>1.</w:t>
      </w:r>
      <w:r w:rsidRPr="008A09E9">
        <w:rPr>
          <w:rFonts w:ascii="Arial" w:hAnsi="Arial" w:cs="Arial"/>
        </w:rPr>
        <w:t xml:space="preserve">  </w:t>
      </w:r>
      <w:r w:rsidRPr="008A09E9">
        <w:rPr>
          <w:rFonts w:ascii="Arial" w:hAnsi="Arial" w:cs="Arial"/>
          <w:b/>
        </w:rPr>
        <w:t>Profil Media, s.r.o.</w:t>
      </w:r>
    </w:p>
    <w:p w14:paraId="00000005" w14:textId="77777777" w:rsidR="000702E7" w:rsidRPr="008A09E9" w:rsidRDefault="008B767E">
      <w:pPr>
        <w:spacing w:line="288" w:lineRule="auto"/>
        <w:jc w:val="both"/>
        <w:rPr>
          <w:rFonts w:ascii="Arial" w:hAnsi="Arial" w:cs="Arial"/>
          <w:b/>
        </w:rPr>
      </w:pPr>
      <w:r w:rsidRPr="008A09E9">
        <w:rPr>
          <w:rFonts w:ascii="Arial" w:hAnsi="Arial" w:cs="Arial"/>
        </w:rPr>
        <w:t>IČO: 25726501</w:t>
      </w:r>
    </w:p>
    <w:p w14:paraId="00000006" w14:textId="77777777" w:rsidR="000702E7" w:rsidRPr="008A09E9" w:rsidRDefault="008B767E">
      <w:pPr>
        <w:spacing w:line="288" w:lineRule="auto"/>
        <w:jc w:val="both"/>
        <w:rPr>
          <w:rFonts w:ascii="Arial" w:hAnsi="Arial" w:cs="Arial"/>
        </w:rPr>
      </w:pPr>
      <w:r w:rsidRPr="008A09E9">
        <w:rPr>
          <w:rFonts w:ascii="Arial" w:hAnsi="Arial" w:cs="Arial"/>
        </w:rPr>
        <w:t>se sídlem: Újezd 414/13, 150 00 Praha 5</w:t>
      </w:r>
    </w:p>
    <w:p w14:paraId="00000007" w14:textId="77777777" w:rsidR="000702E7" w:rsidRPr="008A09E9" w:rsidRDefault="008B767E">
      <w:pPr>
        <w:spacing w:line="288" w:lineRule="auto"/>
        <w:jc w:val="both"/>
        <w:rPr>
          <w:rFonts w:ascii="Arial" w:hAnsi="Arial" w:cs="Arial"/>
        </w:rPr>
      </w:pPr>
      <w:r w:rsidRPr="008A09E9">
        <w:rPr>
          <w:rFonts w:ascii="Arial" w:hAnsi="Arial" w:cs="Arial"/>
        </w:rPr>
        <w:t xml:space="preserve">zapsaná v obchodním rejstříku vedeném Městským soudem v Praze pod </w:t>
      </w:r>
      <w:proofErr w:type="spellStart"/>
      <w:r w:rsidRPr="008A09E9">
        <w:rPr>
          <w:rFonts w:ascii="Arial" w:hAnsi="Arial" w:cs="Arial"/>
        </w:rPr>
        <w:t>sp.zn</w:t>
      </w:r>
      <w:proofErr w:type="spellEnd"/>
      <w:r w:rsidRPr="008A09E9">
        <w:rPr>
          <w:rFonts w:ascii="Arial" w:hAnsi="Arial" w:cs="Arial"/>
        </w:rPr>
        <w:t>. C 64682</w:t>
      </w:r>
    </w:p>
    <w:p w14:paraId="00000008" w14:textId="77777777" w:rsidR="000702E7" w:rsidRPr="008A09E9" w:rsidRDefault="008B767E">
      <w:pPr>
        <w:spacing w:line="288" w:lineRule="auto"/>
        <w:rPr>
          <w:rFonts w:ascii="Arial" w:hAnsi="Arial" w:cs="Arial"/>
        </w:rPr>
      </w:pPr>
      <w:r w:rsidRPr="008A09E9">
        <w:rPr>
          <w:rFonts w:ascii="Arial" w:hAnsi="Arial" w:cs="Arial"/>
        </w:rPr>
        <w:t>číslo účtu: 0285073309/0800, vedený u České spořitelny, a.s. Praha 1, Dlouhá 743/9</w:t>
      </w:r>
    </w:p>
    <w:p w14:paraId="00000009" w14:textId="77777777" w:rsidR="000702E7" w:rsidRPr="008A09E9" w:rsidRDefault="008B767E">
      <w:pPr>
        <w:spacing w:line="288" w:lineRule="auto"/>
        <w:rPr>
          <w:rFonts w:ascii="Arial" w:hAnsi="Arial" w:cs="Arial"/>
        </w:rPr>
      </w:pPr>
      <w:r w:rsidRPr="008A09E9">
        <w:rPr>
          <w:rFonts w:ascii="Arial" w:hAnsi="Arial" w:cs="Arial"/>
          <w:b/>
        </w:rPr>
        <w:t>(</w:t>
      </w:r>
      <w:r w:rsidRPr="008A09E9">
        <w:rPr>
          <w:rFonts w:ascii="Arial" w:hAnsi="Arial" w:cs="Arial"/>
        </w:rPr>
        <w:t>dále také jako</w:t>
      </w:r>
      <w:r w:rsidRPr="008A09E9">
        <w:rPr>
          <w:rFonts w:ascii="Arial" w:hAnsi="Arial" w:cs="Arial"/>
          <w:b/>
        </w:rPr>
        <w:t xml:space="preserve"> „Pořadatel“)</w:t>
      </w:r>
      <w:r w:rsidRPr="008A09E9">
        <w:rPr>
          <w:rFonts w:ascii="Arial" w:hAnsi="Arial" w:cs="Arial"/>
        </w:rPr>
        <w:t xml:space="preserve"> </w:t>
      </w:r>
    </w:p>
    <w:p w14:paraId="55F1F016" w14:textId="77777777" w:rsidR="008A09E9" w:rsidRPr="008A09E9" w:rsidRDefault="008A09E9">
      <w:pPr>
        <w:spacing w:line="288" w:lineRule="auto"/>
        <w:rPr>
          <w:rFonts w:ascii="Arial" w:hAnsi="Arial" w:cs="Arial"/>
        </w:rPr>
      </w:pPr>
    </w:p>
    <w:p w14:paraId="0000000A" w14:textId="77777777" w:rsidR="000702E7" w:rsidRPr="008A09E9" w:rsidRDefault="008B767E">
      <w:pPr>
        <w:rPr>
          <w:rFonts w:ascii="Arial" w:hAnsi="Arial" w:cs="Arial"/>
        </w:rPr>
      </w:pPr>
      <w:r w:rsidRPr="008A09E9">
        <w:rPr>
          <w:rFonts w:ascii="Arial" w:hAnsi="Arial" w:cs="Arial"/>
        </w:rPr>
        <w:t xml:space="preserve">a </w:t>
      </w:r>
    </w:p>
    <w:p w14:paraId="16388810" w14:textId="77777777" w:rsidR="008A09E9" w:rsidRPr="008A09E9" w:rsidRDefault="008A09E9">
      <w:pPr>
        <w:rPr>
          <w:rFonts w:ascii="Arial" w:hAnsi="Arial" w:cs="Arial"/>
        </w:rPr>
      </w:pPr>
    </w:p>
    <w:p w14:paraId="0000000B" w14:textId="226ED977" w:rsidR="000702E7" w:rsidRPr="008A09E9" w:rsidRDefault="008B767E">
      <w:pPr>
        <w:spacing w:line="288" w:lineRule="auto"/>
        <w:rPr>
          <w:rFonts w:ascii="Arial" w:hAnsi="Arial" w:cs="Arial"/>
          <w:i/>
          <w:highlight w:val="cyan"/>
        </w:rPr>
      </w:pPr>
      <w:r w:rsidRPr="008A09E9">
        <w:rPr>
          <w:rFonts w:ascii="Arial" w:hAnsi="Arial" w:cs="Arial"/>
          <w:b/>
        </w:rPr>
        <w:t>2.</w:t>
      </w:r>
      <w:r w:rsidRPr="008A09E9">
        <w:rPr>
          <w:rFonts w:ascii="Arial" w:hAnsi="Arial" w:cs="Arial"/>
          <w:i/>
        </w:rPr>
        <w:t xml:space="preserve"> </w:t>
      </w:r>
      <w:r w:rsidR="00D84EFB" w:rsidRPr="008A09E9">
        <w:rPr>
          <w:rFonts w:ascii="Arial" w:hAnsi="Arial" w:cs="Arial"/>
          <w:i/>
          <w:highlight w:val="cyan"/>
        </w:rPr>
        <w:t>jméno</w:t>
      </w:r>
      <w:r w:rsidRPr="008A09E9">
        <w:rPr>
          <w:rFonts w:ascii="Arial" w:hAnsi="Arial" w:cs="Arial"/>
          <w:i/>
          <w:highlight w:val="cyan"/>
        </w:rPr>
        <w:t xml:space="preserve"> a ostatní údaje:</w:t>
      </w:r>
    </w:p>
    <w:p w14:paraId="0000000C" w14:textId="68F83715" w:rsidR="000702E7" w:rsidRPr="008A09E9" w:rsidRDefault="00D84EFB">
      <w:pPr>
        <w:spacing w:line="288" w:lineRule="auto"/>
        <w:rPr>
          <w:rFonts w:ascii="Arial" w:hAnsi="Arial" w:cs="Arial"/>
          <w:i/>
          <w:highlight w:val="cyan"/>
        </w:rPr>
      </w:pPr>
      <w:r w:rsidRPr="008A09E9">
        <w:rPr>
          <w:rFonts w:ascii="Arial" w:hAnsi="Arial" w:cs="Arial"/>
          <w:i/>
          <w:highlight w:val="cyan"/>
        </w:rPr>
        <w:t>jméno</w:t>
      </w:r>
      <w:r w:rsidR="008B767E" w:rsidRPr="008A09E9">
        <w:rPr>
          <w:rFonts w:ascii="Arial" w:hAnsi="Arial" w:cs="Arial"/>
          <w:i/>
          <w:highlight w:val="cyan"/>
        </w:rPr>
        <w:t xml:space="preserve">: viz přihláška </w:t>
      </w:r>
      <w:r w:rsidRPr="008A09E9">
        <w:rPr>
          <w:rFonts w:ascii="Arial" w:hAnsi="Arial" w:cs="Arial"/>
          <w:i/>
          <w:highlight w:val="cyan"/>
        </w:rPr>
        <w:t>jméno</w:t>
      </w:r>
    </w:p>
    <w:p w14:paraId="0000000D" w14:textId="489257FD" w:rsidR="000702E7" w:rsidRPr="008A09E9" w:rsidRDefault="00D84EFB">
      <w:pPr>
        <w:spacing w:line="288" w:lineRule="auto"/>
        <w:rPr>
          <w:rFonts w:ascii="Arial" w:hAnsi="Arial" w:cs="Arial"/>
          <w:i/>
          <w:highlight w:val="cyan"/>
        </w:rPr>
      </w:pPr>
      <w:r w:rsidRPr="008A09E9">
        <w:rPr>
          <w:rFonts w:ascii="Arial" w:hAnsi="Arial" w:cs="Arial"/>
          <w:i/>
          <w:highlight w:val="cyan"/>
        </w:rPr>
        <w:t>datum narození: viz přihláška datum narození</w:t>
      </w:r>
    </w:p>
    <w:p w14:paraId="0000000E" w14:textId="05864606" w:rsidR="000702E7" w:rsidRPr="008A09E9" w:rsidRDefault="00D84EFB">
      <w:pPr>
        <w:spacing w:line="288" w:lineRule="auto"/>
        <w:rPr>
          <w:rFonts w:ascii="Arial" w:hAnsi="Arial" w:cs="Arial"/>
          <w:i/>
          <w:highlight w:val="cyan"/>
        </w:rPr>
      </w:pPr>
      <w:r w:rsidRPr="008A09E9">
        <w:rPr>
          <w:rFonts w:ascii="Arial" w:hAnsi="Arial" w:cs="Arial"/>
          <w:i/>
          <w:highlight w:val="cyan"/>
        </w:rPr>
        <w:t>bytem</w:t>
      </w:r>
      <w:r w:rsidR="008B767E" w:rsidRPr="008A09E9">
        <w:rPr>
          <w:rFonts w:ascii="Arial" w:hAnsi="Arial" w:cs="Arial"/>
          <w:i/>
          <w:highlight w:val="cyan"/>
        </w:rPr>
        <w:t xml:space="preserve">: viz přihláška </w:t>
      </w:r>
      <w:r w:rsidRPr="008A09E9">
        <w:rPr>
          <w:rFonts w:ascii="Arial" w:hAnsi="Arial" w:cs="Arial"/>
          <w:i/>
          <w:highlight w:val="cyan"/>
        </w:rPr>
        <w:t>adresa</w:t>
      </w:r>
    </w:p>
    <w:p w14:paraId="00000010" w14:textId="77777777" w:rsidR="000702E7" w:rsidRPr="008A09E9" w:rsidRDefault="008B767E">
      <w:pPr>
        <w:spacing w:line="288" w:lineRule="auto"/>
        <w:rPr>
          <w:rFonts w:ascii="Arial" w:hAnsi="Arial" w:cs="Arial"/>
        </w:rPr>
      </w:pPr>
      <w:r w:rsidRPr="008A09E9">
        <w:rPr>
          <w:rFonts w:ascii="Arial" w:hAnsi="Arial" w:cs="Arial"/>
        </w:rPr>
        <w:t>(dále také jako „</w:t>
      </w:r>
      <w:r w:rsidRPr="008A09E9">
        <w:rPr>
          <w:rFonts w:ascii="Arial" w:hAnsi="Arial" w:cs="Arial"/>
          <w:b/>
        </w:rPr>
        <w:t>Účastník</w:t>
      </w:r>
      <w:r w:rsidRPr="008A09E9">
        <w:rPr>
          <w:rFonts w:ascii="Arial" w:hAnsi="Arial" w:cs="Arial"/>
        </w:rPr>
        <w:t>“)</w:t>
      </w:r>
    </w:p>
    <w:p w14:paraId="00000011" w14:textId="77777777" w:rsidR="000702E7" w:rsidRPr="008A09E9" w:rsidRDefault="000702E7">
      <w:pPr>
        <w:spacing w:line="288" w:lineRule="auto"/>
        <w:rPr>
          <w:rFonts w:ascii="Arial" w:hAnsi="Arial" w:cs="Arial"/>
        </w:rPr>
      </w:pPr>
    </w:p>
    <w:p w14:paraId="00000012" w14:textId="77777777" w:rsidR="000702E7" w:rsidRPr="008A09E9" w:rsidRDefault="008B767E">
      <w:pPr>
        <w:spacing w:line="288" w:lineRule="auto"/>
        <w:rPr>
          <w:rFonts w:ascii="Arial" w:hAnsi="Arial" w:cs="Arial"/>
          <w:i/>
        </w:rPr>
      </w:pPr>
      <w:r w:rsidRPr="008A09E9">
        <w:rPr>
          <w:rFonts w:ascii="Arial" w:hAnsi="Arial" w:cs="Arial"/>
        </w:rPr>
        <w:t>(Pořadatel a Účastník dále společně také jako „</w:t>
      </w:r>
      <w:r w:rsidRPr="008A09E9">
        <w:rPr>
          <w:rFonts w:ascii="Arial" w:hAnsi="Arial" w:cs="Arial"/>
          <w:b/>
        </w:rPr>
        <w:t>strany“</w:t>
      </w:r>
      <w:r w:rsidRPr="008A09E9">
        <w:rPr>
          <w:rFonts w:ascii="Arial" w:hAnsi="Arial" w:cs="Arial"/>
        </w:rPr>
        <w:t>)</w:t>
      </w:r>
    </w:p>
    <w:p w14:paraId="00000013" w14:textId="77777777" w:rsidR="000702E7" w:rsidRPr="008A09E9" w:rsidRDefault="000702E7">
      <w:pPr>
        <w:spacing w:line="288" w:lineRule="auto"/>
        <w:jc w:val="center"/>
        <w:rPr>
          <w:rFonts w:ascii="Arial" w:hAnsi="Arial" w:cs="Arial"/>
          <w:b/>
        </w:rPr>
      </w:pPr>
    </w:p>
    <w:p w14:paraId="00000014" w14:textId="77777777" w:rsidR="000702E7" w:rsidRPr="008A09E9" w:rsidRDefault="008B767E">
      <w:pPr>
        <w:spacing w:line="288" w:lineRule="auto"/>
        <w:jc w:val="center"/>
        <w:rPr>
          <w:rFonts w:ascii="Arial" w:hAnsi="Arial" w:cs="Arial"/>
          <w:b/>
        </w:rPr>
      </w:pPr>
      <w:r w:rsidRPr="008A09E9">
        <w:rPr>
          <w:rFonts w:ascii="Arial" w:hAnsi="Arial" w:cs="Arial"/>
          <w:b/>
        </w:rPr>
        <w:t>Článek I.</w:t>
      </w:r>
    </w:p>
    <w:p w14:paraId="00000015" w14:textId="77777777" w:rsidR="000702E7" w:rsidRPr="008A09E9" w:rsidRDefault="008B767E">
      <w:pPr>
        <w:spacing w:line="288" w:lineRule="auto"/>
        <w:jc w:val="center"/>
        <w:rPr>
          <w:rFonts w:ascii="Arial" w:hAnsi="Arial" w:cs="Arial"/>
          <w:b/>
        </w:rPr>
      </w:pPr>
      <w:r w:rsidRPr="008A09E9">
        <w:rPr>
          <w:rFonts w:ascii="Arial" w:hAnsi="Arial" w:cs="Arial"/>
          <w:b/>
        </w:rPr>
        <w:t>Předmět smlouvy</w:t>
      </w:r>
    </w:p>
    <w:p w14:paraId="00000016" w14:textId="77777777" w:rsidR="000702E7" w:rsidRPr="008A09E9" w:rsidRDefault="008B767E">
      <w:pPr>
        <w:numPr>
          <w:ilvl w:val="0"/>
          <w:numId w:val="5"/>
        </w:numPr>
        <w:spacing w:line="288" w:lineRule="auto"/>
        <w:jc w:val="both"/>
        <w:rPr>
          <w:rFonts w:ascii="Arial" w:hAnsi="Arial" w:cs="Arial"/>
        </w:rPr>
      </w:pPr>
      <w:r w:rsidRPr="008A09E9">
        <w:rPr>
          <w:rFonts w:ascii="Arial" w:hAnsi="Arial" w:cs="Arial"/>
        </w:rPr>
        <w:t xml:space="preserve">Pořadatel se v rámci své podnikatelské činnosti zabývá především pořádáním eventů jako je například soutěž </w:t>
      </w:r>
      <w:proofErr w:type="spellStart"/>
      <w:r w:rsidRPr="008A09E9">
        <w:rPr>
          <w:rFonts w:ascii="Arial" w:hAnsi="Arial" w:cs="Arial"/>
        </w:rPr>
        <w:t>Diploma</w:t>
      </w:r>
      <w:proofErr w:type="spellEnd"/>
      <w:r w:rsidRPr="008A09E9">
        <w:rPr>
          <w:rFonts w:ascii="Arial" w:hAnsi="Arial" w:cs="Arial"/>
        </w:rPr>
        <w:t xml:space="preserve"> </w:t>
      </w:r>
      <w:proofErr w:type="spellStart"/>
      <w:r w:rsidRPr="008A09E9">
        <w:rPr>
          <w:rFonts w:ascii="Arial" w:hAnsi="Arial" w:cs="Arial"/>
        </w:rPr>
        <w:t>Selection</w:t>
      </w:r>
      <w:proofErr w:type="spellEnd"/>
      <w:r w:rsidRPr="008A09E9">
        <w:rPr>
          <w:rFonts w:ascii="Arial" w:hAnsi="Arial" w:cs="Arial"/>
        </w:rPr>
        <w:t xml:space="preserve"> coby součást akce </w:t>
      </w:r>
      <w:proofErr w:type="spellStart"/>
      <w:r w:rsidRPr="008A09E9">
        <w:rPr>
          <w:rFonts w:ascii="Arial" w:hAnsi="Arial" w:cs="Arial"/>
        </w:rPr>
        <w:t>Designblok</w:t>
      </w:r>
      <w:proofErr w:type="spellEnd"/>
      <w:r w:rsidRPr="008A09E9">
        <w:rPr>
          <w:rFonts w:ascii="Arial" w:hAnsi="Arial" w:cs="Arial"/>
        </w:rPr>
        <w:t>, Prague International Design Festival, což je několikadenní přehlídka mezinárodního designu (</w:t>
      </w:r>
      <w:r w:rsidRPr="008A09E9">
        <w:rPr>
          <w:rFonts w:ascii="Arial" w:hAnsi="Arial" w:cs="Arial"/>
          <w:b/>
        </w:rPr>
        <w:t>„Akce“</w:t>
      </w:r>
      <w:r w:rsidRPr="008A09E9">
        <w:rPr>
          <w:rFonts w:ascii="Arial" w:hAnsi="Arial" w:cs="Arial"/>
        </w:rPr>
        <w:t>).</w:t>
      </w:r>
    </w:p>
    <w:p w14:paraId="00000017" w14:textId="77777777" w:rsidR="000702E7" w:rsidRPr="008A09E9" w:rsidRDefault="008B767E">
      <w:pPr>
        <w:numPr>
          <w:ilvl w:val="0"/>
          <w:numId w:val="5"/>
        </w:numPr>
        <w:spacing w:line="288" w:lineRule="auto"/>
        <w:jc w:val="both"/>
        <w:rPr>
          <w:rFonts w:ascii="Arial" w:hAnsi="Arial" w:cs="Arial"/>
        </w:rPr>
      </w:pPr>
      <w:r w:rsidRPr="008A09E9">
        <w:rPr>
          <w:rFonts w:ascii="Arial" w:hAnsi="Arial" w:cs="Arial"/>
        </w:rPr>
        <w:t>Účastník má zájem uzavřít s Pořadatelem tuto smlouvu za níže sjednaných podmínek a v souladu se Všeobecnými obchodními podmínkami Akce, které jsou k dispozici na https://www.designblok.cz/cz/diploma-selection (</w:t>
      </w:r>
      <w:r w:rsidRPr="008A09E9">
        <w:rPr>
          <w:rFonts w:ascii="Arial" w:hAnsi="Arial" w:cs="Arial"/>
          <w:b/>
        </w:rPr>
        <w:t>„VOP“</w:t>
      </w:r>
      <w:r w:rsidRPr="008A09E9">
        <w:rPr>
          <w:rFonts w:ascii="Arial" w:hAnsi="Arial" w:cs="Arial"/>
        </w:rPr>
        <w:t>), a proto podal v souladu s VOP Přihlášku na Akci. S obsahem smlouvy i VOP se Účastník seznámil před podáním Přihlášky.</w:t>
      </w:r>
    </w:p>
    <w:p w14:paraId="00000018" w14:textId="77777777" w:rsidR="000702E7" w:rsidRPr="008A09E9" w:rsidRDefault="008B767E">
      <w:pPr>
        <w:numPr>
          <w:ilvl w:val="0"/>
          <w:numId w:val="5"/>
        </w:numPr>
        <w:spacing w:line="288" w:lineRule="auto"/>
        <w:jc w:val="both"/>
        <w:rPr>
          <w:rFonts w:ascii="Arial" w:hAnsi="Arial" w:cs="Arial"/>
        </w:rPr>
      </w:pPr>
      <w:r w:rsidRPr="008A09E9">
        <w:rPr>
          <w:rFonts w:ascii="Arial" w:hAnsi="Arial" w:cs="Arial"/>
        </w:rPr>
        <w:t xml:space="preserve">Předmětem této smlouvy je závazek Pořadatele poskytnout Účastníkovi během trvání Akce Výstavní prostor (v některých případech) a </w:t>
      </w:r>
      <w:r w:rsidRPr="008A09E9">
        <w:rPr>
          <w:rFonts w:ascii="Arial" w:hAnsi="Arial" w:cs="Arial"/>
          <w:color w:val="000000"/>
        </w:rPr>
        <w:t>Požitky, jak jsou definovány v Příloze č. 1 VOP</w:t>
      </w:r>
      <w:r w:rsidRPr="008A09E9">
        <w:rPr>
          <w:rFonts w:ascii="Arial" w:hAnsi="Arial" w:cs="Arial"/>
        </w:rPr>
        <w:t xml:space="preserve"> a závazek Účastníka dodržet podmínky stanovené touto smlouvou a VOP.</w:t>
      </w:r>
    </w:p>
    <w:p w14:paraId="00000019" w14:textId="77777777" w:rsidR="000702E7" w:rsidRPr="008A09E9" w:rsidRDefault="008B767E">
      <w:pPr>
        <w:numPr>
          <w:ilvl w:val="0"/>
          <w:numId w:val="5"/>
        </w:numPr>
        <w:spacing w:line="288" w:lineRule="auto"/>
        <w:jc w:val="both"/>
        <w:rPr>
          <w:rFonts w:ascii="Arial" w:hAnsi="Arial" w:cs="Arial"/>
        </w:rPr>
      </w:pPr>
      <w:r w:rsidRPr="008A09E9">
        <w:rPr>
          <w:rFonts w:ascii="Arial" w:hAnsi="Arial" w:cs="Arial"/>
        </w:rPr>
        <w:t>Pojmy užívané v této smlouvě jsou definovány ve VOP.</w:t>
      </w:r>
    </w:p>
    <w:p w14:paraId="0000001A" w14:textId="77777777" w:rsidR="000702E7" w:rsidRPr="008A09E9" w:rsidRDefault="000702E7">
      <w:pPr>
        <w:spacing w:line="288" w:lineRule="auto"/>
        <w:jc w:val="center"/>
        <w:rPr>
          <w:rFonts w:ascii="Arial" w:hAnsi="Arial" w:cs="Arial"/>
          <w:b/>
        </w:rPr>
      </w:pPr>
    </w:p>
    <w:p w14:paraId="0000001B" w14:textId="77777777" w:rsidR="000702E7" w:rsidRPr="008A09E9" w:rsidRDefault="008B767E">
      <w:pPr>
        <w:spacing w:line="288" w:lineRule="auto"/>
        <w:jc w:val="center"/>
        <w:rPr>
          <w:rFonts w:ascii="Arial" w:hAnsi="Arial" w:cs="Arial"/>
          <w:b/>
        </w:rPr>
      </w:pPr>
      <w:r w:rsidRPr="008A09E9">
        <w:rPr>
          <w:rFonts w:ascii="Arial" w:hAnsi="Arial" w:cs="Arial"/>
          <w:b/>
        </w:rPr>
        <w:t>Článek II.</w:t>
      </w:r>
    </w:p>
    <w:p w14:paraId="0000001C" w14:textId="77777777" w:rsidR="000702E7" w:rsidRPr="008A09E9" w:rsidRDefault="008B767E">
      <w:pPr>
        <w:spacing w:line="288" w:lineRule="auto"/>
        <w:jc w:val="center"/>
        <w:rPr>
          <w:rFonts w:ascii="Arial" w:hAnsi="Arial" w:cs="Arial"/>
          <w:b/>
        </w:rPr>
      </w:pPr>
      <w:r w:rsidRPr="008A09E9">
        <w:rPr>
          <w:rFonts w:ascii="Arial" w:hAnsi="Arial" w:cs="Arial"/>
          <w:b/>
        </w:rPr>
        <w:t>Uzavření a trvání smlouvy</w:t>
      </w:r>
    </w:p>
    <w:p w14:paraId="0000001D" w14:textId="77777777" w:rsidR="000702E7" w:rsidRPr="008A09E9" w:rsidRDefault="008B767E">
      <w:pPr>
        <w:numPr>
          <w:ilvl w:val="0"/>
          <w:numId w:val="2"/>
        </w:numPr>
        <w:spacing w:line="288" w:lineRule="auto"/>
        <w:jc w:val="both"/>
        <w:rPr>
          <w:rFonts w:ascii="Arial" w:hAnsi="Arial" w:cs="Arial"/>
          <w:b/>
        </w:rPr>
      </w:pPr>
      <w:r w:rsidRPr="008A09E9">
        <w:rPr>
          <w:rFonts w:ascii="Arial" w:hAnsi="Arial" w:cs="Arial"/>
          <w:color w:val="000000"/>
        </w:rPr>
        <w:t>Tato smlouva nabývá platnosti a účinnosti okamžikem jejího uzavření a je uzavřena na dobu, dokud nebudou splněny závazky stran z ní plynoucích.</w:t>
      </w:r>
    </w:p>
    <w:p w14:paraId="0000001E" w14:textId="77777777" w:rsidR="000702E7" w:rsidRPr="008A09E9" w:rsidRDefault="008B767E">
      <w:pPr>
        <w:numPr>
          <w:ilvl w:val="0"/>
          <w:numId w:val="2"/>
        </w:numPr>
        <w:spacing w:line="288" w:lineRule="auto"/>
        <w:jc w:val="both"/>
        <w:rPr>
          <w:rFonts w:ascii="Arial" w:hAnsi="Arial" w:cs="Arial"/>
          <w:b/>
        </w:rPr>
      </w:pPr>
      <w:r w:rsidRPr="008A09E9">
        <w:rPr>
          <w:rFonts w:ascii="Arial" w:hAnsi="Arial" w:cs="Arial"/>
          <w:color w:val="000000"/>
        </w:rPr>
        <w:t xml:space="preserve">V souladu s VOP dojde k uzavření této smlouvy v okamžiku, kdy Pořadatel akceptuje řádně vyplněnou Přihlášku </w:t>
      </w:r>
      <w:r w:rsidRPr="008A09E9">
        <w:rPr>
          <w:rFonts w:ascii="Arial" w:hAnsi="Arial" w:cs="Arial"/>
        </w:rPr>
        <w:t xml:space="preserve">Účastníka </w:t>
      </w:r>
      <w:r w:rsidRPr="008A09E9">
        <w:rPr>
          <w:rFonts w:ascii="Arial" w:hAnsi="Arial" w:cs="Arial"/>
          <w:color w:val="000000"/>
        </w:rPr>
        <w:t>podanou prostřednictvím předepsaného přihlašovacího formuláře a zašle mu oznámení, že byl vybrán k účasti na Akci.</w:t>
      </w:r>
    </w:p>
    <w:p w14:paraId="0000001F" w14:textId="77777777" w:rsidR="000702E7" w:rsidRPr="008A09E9" w:rsidRDefault="000702E7">
      <w:pPr>
        <w:spacing w:line="288" w:lineRule="auto"/>
        <w:ind w:left="705"/>
        <w:jc w:val="both"/>
        <w:rPr>
          <w:rFonts w:ascii="Arial" w:hAnsi="Arial" w:cs="Arial"/>
          <w:b/>
          <w:highlight w:val="yellow"/>
        </w:rPr>
      </w:pPr>
    </w:p>
    <w:p w14:paraId="00000020" w14:textId="77777777" w:rsidR="000702E7" w:rsidRPr="008A09E9" w:rsidRDefault="008B767E">
      <w:pPr>
        <w:tabs>
          <w:tab w:val="left" w:pos="360"/>
        </w:tabs>
        <w:spacing w:line="288" w:lineRule="auto"/>
        <w:jc w:val="center"/>
        <w:rPr>
          <w:rFonts w:ascii="Arial" w:hAnsi="Arial" w:cs="Arial"/>
          <w:b/>
        </w:rPr>
      </w:pPr>
      <w:r w:rsidRPr="008A09E9">
        <w:rPr>
          <w:rFonts w:ascii="Arial" w:hAnsi="Arial" w:cs="Arial"/>
          <w:b/>
        </w:rPr>
        <w:t>Článek III.</w:t>
      </w:r>
    </w:p>
    <w:p w14:paraId="00000021" w14:textId="77777777" w:rsidR="000702E7" w:rsidRPr="008A09E9" w:rsidRDefault="008B767E">
      <w:pPr>
        <w:tabs>
          <w:tab w:val="left" w:pos="360"/>
        </w:tabs>
        <w:spacing w:line="288" w:lineRule="auto"/>
        <w:jc w:val="center"/>
        <w:rPr>
          <w:rFonts w:ascii="Arial" w:hAnsi="Arial" w:cs="Arial"/>
          <w:b/>
        </w:rPr>
      </w:pPr>
      <w:r w:rsidRPr="008A09E9">
        <w:rPr>
          <w:rFonts w:ascii="Arial" w:hAnsi="Arial" w:cs="Arial"/>
          <w:b/>
        </w:rPr>
        <w:t xml:space="preserve">Zrušení účasti na Akci a zrušení akce </w:t>
      </w:r>
    </w:p>
    <w:p w14:paraId="00000022" w14:textId="77777777" w:rsidR="000702E7" w:rsidRPr="008A09E9" w:rsidRDefault="008B767E">
      <w:pPr>
        <w:numPr>
          <w:ilvl w:val="0"/>
          <w:numId w:val="4"/>
        </w:numPr>
        <w:pBdr>
          <w:top w:val="nil"/>
          <w:left w:val="nil"/>
          <w:bottom w:val="nil"/>
          <w:right w:val="nil"/>
          <w:between w:val="nil"/>
        </w:pBdr>
        <w:tabs>
          <w:tab w:val="left" w:pos="709"/>
        </w:tabs>
        <w:spacing w:line="288" w:lineRule="auto"/>
        <w:ind w:left="709" w:hanging="709"/>
        <w:jc w:val="both"/>
        <w:rPr>
          <w:rFonts w:ascii="Arial" w:hAnsi="Arial" w:cs="Arial"/>
          <w:color w:val="000000"/>
        </w:rPr>
      </w:pPr>
      <w:r w:rsidRPr="008A09E9">
        <w:rPr>
          <w:rFonts w:ascii="Arial" w:hAnsi="Arial" w:cs="Arial"/>
          <w:b/>
          <w:color w:val="000000"/>
        </w:rPr>
        <w:t>V případě, že účastník oznámí Pořadateli, že se Akce nezúčastní po</w:t>
      </w:r>
      <w:r w:rsidRPr="008A09E9">
        <w:rPr>
          <w:rFonts w:ascii="Arial" w:hAnsi="Arial" w:cs="Arial"/>
          <w:b/>
        </w:rPr>
        <w:t xml:space="preserve"> 31.7. </w:t>
      </w:r>
      <w:r w:rsidRPr="008A09E9">
        <w:rPr>
          <w:rFonts w:ascii="Arial" w:hAnsi="Arial" w:cs="Arial"/>
          <w:b/>
          <w:color w:val="000000"/>
        </w:rPr>
        <w:t>2025 (či se na Akci nedostaví), je povinen uhradit Pořadateli smluvní pokutu ve výši 1.000 EUR</w:t>
      </w:r>
      <w:r w:rsidRPr="008A09E9">
        <w:rPr>
          <w:rFonts w:ascii="Arial" w:hAnsi="Arial" w:cs="Arial"/>
          <w:color w:val="000000"/>
        </w:rPr>
        <w:t xml:space="preserve">. Tento nárok Pořadatele nevylučuje jeho nárok na náhradu škody. </w:t>
      </w:r>
    </w:p>
    <w:p w14:paraId="00000023" w14:textId="77777777" w:rsidR="000702E7" w:rsidRPr="008A09E9" w:rsidRDefault="008B767E">
      <w:pPr>
        <w:numPr>
          <w:ilvl w:val="0"/>
          <w:numId w:val="4"/>
        </w:numPr>
        <w:pBdr>
          <w:top w:val="nil"/>
          <w:left w:val="nil"/>
          <w:bottom w:val="nil"/>
          <w:right w:val="nil"/>
          <w:between w:val="nil"/>
        </w:pBdr>
        <w:tabs>
          <w:tab w:val="left" w:pos="709"/>
        </w:tabs>
        <w:spacing w:line="288" w:lineRule="auto"/>
        <w:ind w:left="709" w:hanging="709"/>
        <w:jc w:val="both"/>
        <w:rPr>
          <w:rFonts w:ascii="Arial" w:hAnsi="Arial" w:cs="Arial"/>
          <w:color w:val="000000"/>
        </w:rPr>
      </w:pPr>
      <w:r w:rsidRPr="008A09E9">
        <w:rPr>
          <w:rFonts w:ascii="Arial" w:hAnsi="Arial" w:cs="Arial"/>
          <w:color w:val="000000"/>
        </w:rPr>
        <w:t xml:space="preserve">Pořadatel může vypovědět tuto smlouvu v případě, že Účastník poruší závažným způsobem podmínky této smlouvy (včetně nesplnění podmínek stanovených smlouvou, VOP včetně harmonogramu či dalšími instrukcemi Pořadatele) či se závažně proviní proti zásadám obecných mravů, popř. ohrozí zdraví či bezpečnost zaměstnanců, spolupracujících osob či klientů Pořadatele. </w:t>
      </w:r>
    </w:p>
    <w:p w14:paraId="00000024" w14:textId="77777777" w:rsidR="000702E7" w:rsidRPr="008A09E9" w:rsidRDefault="008B767E">
      <w:pPr>
        <w:numPr>
          <w:ilvl w:val="0"/>
          <w:numId w:val="4"/>
        </w:numPr>
        <w:pBdr>
          <w:top w:val="nil"/>
          <w:left w:val="nil"/>
          <w:bottom w:val="nil"/>
          <w:right w:val="nil"/>
          <w:between w:val="nil"/>
        </w:pBdr>
        <w:tabs>
          <w:tab w:val="left" w:pos="709"/>
        </w:tabs>
        <w:spacing w:line="288" w:lineRule="auto"/>
        <w:ind w:left="709" w:hanging="709"/>
        <w:jc w:val="both"/>
        <w:rPr>
          <w:rFonts w:ascii="Arial" w:hAnsi="Arial" w:cs="Arial"/>
          <w:color w:val="000000"/>
        </w:rPr>
      </w:pPr>
      <w:r w:rsidRPr="008A09E9">
        <w:rPr>
          <w:rFonts w:ascii="Arial" w:hAnsi="Arial" w:cs="Arial"/>
          <w:color w:val="000000"/>
        </w:rPr>
        <w:t>Pořadatel je oprávněn zrušit Akci bez nároku na náhradní termín konání či náhradu škody v případě zásahu vyšší moci.</w:t>
      </w:r>
    </w:p>
    <w:p w14:paraId="00000025" w14:textId="77777777" w:rsidR="000702E7" w:rsidRPr="008A09E9" w:rsidRDefault="000702E7">
      <w:pPr>
        <w:spacing w:line="288" w:lineRule="auto"/>
        <w:jc w:val="center"/>
        <w:rPr>
          <w:rFonts w:ascii="Arial" w:hAnsi="Arial" w:cs="Arial"/>
          <w:b/>
        </w:rPr>
      </w:pPr>
    </w:p>
    <w:p w14:paraId="00000026" w14:textId="77777777" w:rsidR="000702E7" w:rsidRPr="008A09E9" w:rsidRDefault="000702E7">
      <w:pPr>
        <w:spacing w:line="288" w:lineRule="auto"/>
        <w:jc w:val="center"/>
        <w:rPr>
          <w:rFonts w:ascii="Arial" w:hAnsi="Arial" w:cs="Arial"/>
          <w:b/>
        </w:rPr>
      </w:pPr>
    </w:p>
    <w:p w14:paraId="00000027" w14:textId="77777777" w:rsidR="000702E7" w:rsidRPr="008A09E9" w:rsidRDefault="000702E7">
      <w:pPr>
        <w:spacing w:line="288" w:lineRule="auto"/>
        <w:jc w:val="center"/>
        <w:rPr>
          <w:rFonts w:ascii="Arial" w:hAnsi="Arial" w:cs="Arial"/>
          <w:b/>
        </w:rPr>
      </w:pPr>
    </w:p>
    <w:p w14:paraId="00000028" w14:textId="77777777" w:rsidR="000702E7" w:rsidRPr="008A09E9" w:rsidRDefault="008B767E">
      <w:pPr>
        <w:spacing w:line="288" w:lineRule="auto"/>
        <w:jc w:val="center"/>
        <w:rPr>
          <w:rFonts w:ascii="Arial" w:hAnsi="Arial" w:cs="Arial"/>
          <w:b/>
        </w:rPr>
      </w:pPr>
      <w:r w:rsidRPr="008A09E9">
        <w:rPr>
          <w:rFonts w:ascii="Arial" w:hAnsi="Arial" w:cs="Arial"/>
          <w:b/>
        </w:rPr>
        <w:t>Článek IV.</w:t>
      </w:r>
    </w:p>
    <w:p w14:paraId="00000029" w14:textId="5735586B" w:rsidR="000702E7" w:rsidRPr="008A09E9" w:rsidRDefault="008B767E">
      <w:pPr>
        <w:keepNext/>
        <w:pBdr>
          <w:top w:val="nil"/>
          <w:left w:val="nil"/>
          <w:bottom w:val="nil"/>
          <w:right w:val="nil"/>
          <w:between w:val="nil"/>
        </w:pBdr>
        <w:tabs>
          <w:tab w:val="left" w:pos="0"/>
        </w:tabs>
        <w:spacing w:line="288" w:lineRule="auto"/>
        <w:ind w:left="705" w:hanging="705"/>
        <w:jc w:val="center"/>
        <w:rPr>
          <w:rFonts w:ascii="Arial" w:hAnsi="Arial" w:cs="Arial"/>
          <w:b/>
          <w:color w:val="000000"/>
        </w:rPr>
      </w:pPr>
      <w:r w:rsidRPr="008A09E9">
        <w:rPr>
          <w:rFonts w:ascii="Arial" w:hAnsi="Arial" w:cs="Arial"/>
          <w:b/>
          <w:color w:val="000000"/>
        </w:rPr>
        <w:t>Průběh konání Akc</w:t>
      </w:r>
      <w:r w:rsidR="00195E52" w:rsidRPr="008A09E9">
        <w:rPr>
          <w:rFonts w:ascii="Arial" w:hAnsi="Arial" w:cs="Arial"/>
          <w:b/>
          <w:color w:val="000000"/>
        </w:rPr>
        <w:t>e</w:t>
      </w:r>
    </w:p>
    <w:p w14:paraId="0000002A" w14:textId="77777777" w:rsidR="000702E7" w:rsidRPr="008A09E9" w:rsidRDefault="008B767E">
      <w:pPr>
        <w:numPr>
          <w:ilvl w:val="0"/>
          <w:numId w:val="1"/>
        </w:numPr>
        <w:tabs>
          <w:tab w:val="left" w:pos="709"/>
        </w:tabs>
        <w:spacing w:line="288" w:lineRule="auto"/>
        <w:ind w:left="709" w:hanging="709"/>
        <w:jc w:val="both"/>
        <w:rPr>
          <w:rFonts w:ascii="Arial" w:hAnsi="Arial" w:cs="Arial"/>
        </w:rPr>
      </w:pPr>
      <w:r w:rsidRPr="008A09E9">
        <w:rPr>
          <w:rFonts w:ascii="Arial" w:hAnsi="Arial" w:cs="Arial"/>
        </w:rPr>
        <w:t>Datum konání a průběh Akce jsou určeny částí B) VOP a Harmonogramem Akce, jenž tvoří přílohu č. 2 VOP.</w:t>
      </w:r>
    </w:p>
    <w:p w14:paraId="0000002B" w14:textId="77777777" w:rsidR="000702E7" w:rsidRPr="008A09E9" w:rsidRDefault="008B767E">
      <w:pPr>
        <w:numPr>
          <w:ilvl w:val="0"/>
          <w:numId w:val="1"/>
        </w:numPr>
        <w:tabs>
          <w:tab w:val="left" w:pos="709"/>
        </w:tabs>
        <w:spacing w:line="288" w:lineRule="auto"/>
        <w:ind w:left="709" w:hanging="709"/>
        <w:jc w:val="both"/>
        <w:rPr>
          <w:rFonts w:ascii="Arial" w:hAnsi="Arial" w:cs="Arial"/>
        </w:rPr>
      </w:pPr>
      <w:r w:rsidRPr="008A09E9">
        <w:rPr>
          <w:rFonts w:ascii="Arial" w:hAnsi="Arial" w:cs="Arial"/>
        </w:rPr>
        <w:t xml:space="preserve">V případě, že dojde k předání Výstavního prostoru Účastníkovi, bude mezi Pořadatelem a Účastníkem sepsán předávací protokol </w:t>
      </w:r>
    </w:p>
    <w:p w14:paraId="0000002C" w14:textId="77777777" w:rsidR="000702E7" w:rsidRPr="008A09E9" w:rsidRDefault="000702E7">
      <w:pPr>
        <w:spacing w:line="288" w:lineRule="auto"/>
        <w:ind w:left="720"/>
        <w:jc w:val="both"/>
        <w:rPr>
          <w:rFonts w:ascii="Arial" w:hAnsi="Arial" w:cs="Arial"/>
          <w:b/>
        </w:rPr>
      </w:pPr>
    </w:p>
    <w:p w14:paraId="0000002D" w14:textId="77777777" w:rsidR="000702E7" w:rsidRPr="008A09E9" w:rsidRDefault="008B767E">
      <w:pPr>
        <w:tabs>
          <w:tab w:val="left" w:pos="360"/>
        </w:tabs>
        <w:spacing w:line="288" w:lineRule="auto"/>
        <w:jc w:val="center"/>
        <w:rPr>
          <w:rFonts w:ascii="Arial" w:hAnsi="Arial" w:cs="Arial"/>
          <w:b/>
        </w:rPr>
      </w:pPr>
      <w:r w:rsidRPr="008A09E9">
        <w:rPr>
          <w:rFonts w:ascii="Arial" w:hAnsi="Arial" w:cs="Arial"/>
          <w:b/>
        </w:rPr>
        <w:t>Článek V.</w:t>
      </w:r>
    </w:p>
    <w:p w14:paraId="0000002E" w14:textId="77777777" w:rsidR="000702E7" w:rsidRPr="008A09E9" w:rsidRDefault="008B767E">
      <w:pPr>
        <w:tabs>
          <w:tab w:val="left" w:pos="360"/>
        </w:tabs>
        <w:spacing w:line="288" w:lineRule="auto"/>
        <w:jc w:val="center"/>
        <w:rPr>
          <w:rFonts w:ascii="Arial" w:hAnsi="Arial" w:cs="Arial"/>
          <w:b/>
          <w:color w:val="FF0000"/>
        </w:rPr>
      </w:pPr>
      <w:r w:rsidRPr="008A09E9">
        <w:rPr>
          <w:rFonts w:ascii="Arial" w:hAnsi="Arial" w:cs="Arial"/>
          <w:b/>
        </w:rPr>
        <w:t>Práva a povinnosti spojené s Akcí a odpovědnost za škodu</w:t>
      </w:r>
    </w:p>
    <w:p w14:paraId="0000002F" w14:textId="77777777" w:rsidR="000702E7" w:rsidRPr="008A09E9" w:rsidRDefault="008B767E">
      <w:pPr>
        <w:numPr>
          <w:ilvl w:val="0"/>
          <w:numId w:val="6"/>
        </w:numPr>
        <w:tabs>
          <w:tab w:val="left" w:pos="709"/>
        </w:tabs>
        <w:spacing w:line="288" w:lineRule="auto"/>
        <w:ind w:left="709" w:hanging="709"/>
        <w:jc w:val="both"/>
        <w:rPr>
          <w:rFonts w:ascii="Arial" w:hAnsi="Arial" w:cs="Arial"/>
        </w:rPr>
      </w:pPr>
      <w:r w:rsidRPr="008A09E9">
        <w:rPr>
          <w:rFonts w:ascii="Arial" w:hAnsi="Arial" w:cs="Arial"/>
        </w:rPr>
        <w:t>Účastník není oprávněn přenechat Výstavní prostor třetí osobě ani jej užívat spolu s ní nebo prezentovat v rámci své plochy další subjekty., aniž by tato informace byla uvedena již v Přihlášce a byla tudíž Pořadatelem výslovně odsouhlasena. Pořadatel má právo odstranit Expozice, které jsou v rozporu s tímto ujednáním, a požadovat po Účastníkovi smluvní pokutu ve výši 50.000 Kč za každý jednotlivý případ porušení. Nárok Pořadatele na úhradu smluvní pokuty nevylučuje nároky vzniklé z titulu náhrady škody.</w:t>
      </w:r>
    </w:p>
    <w:p w14:paraId="00000030" w14:textId="77777777" w:rsidR="000702E7" w:rsidRPr="008A09E9" w:rsidRDefault="008B767E">
      <w:pPr>
        <w:numPr>
          <w:ilvl w:val="0"/>
          <w:numId w:val="6"/>
        </w:numPr>
        <w:tabs>
          <w:tab w:val="left" w:pos="709"/>
        </w:tabs>
        <w:spacing w:line="288" w:lineRule="auto"/>
        <w:ind w:left="709" w:hanging="709"/>
        <w:jc w:val="both"/>
        <w:rPr>
          <w:rFonts w:ascii="Arial" w:hAnsi="Arial" w:cs="Arial"/>
        </w:rPr>
      </w:pPr>
      <w:r w:rsidRPr="008A09E9">
        <w:rPr>
          <w:rFonts w:ascii="Arial" w:hAnsi="Arial" w:cs="Arial"/>
        </w:rPr>
        <w:t>Účastník je povinen zajistit Expozici nezbytnými bezpečnostními prvky proti jejich poškození či odcizení.</w:t>
      </w:r>
    </w:p>
    <w:p w14:paraId="00000031" w14:textId="77777777" w:rsidR="000702E7" w:rsidRPr="008A09E9" w:rsidRDefault="008B767E">
      <w:pPr>
        <w:numPr>
          <w:ilvl w:val="0"/>
          <w:numId w:val="6"/>
        </w:numPr>
        <w:tabs>
          <w:tab w:val="left" w:pos="709"/>
        </w:tabs>
        <w:spacing w:line="288" w:lineRule="auto"/>
        <w:ind w:left="709" w:hanging="709"/>
        <w:jc w:val="both"/>
        <w:rPr>
          <w:rFonts w:ascii="Arial" w:hAnsi="Arial" w:cs="Arial"/>
        </w:rPr>
      </w:pPr>
      <w:r w:rsidRPr="008A09E9">
        <w:rPr>
          <w:rFonts w:ascii="Arial" w:hAnsi="Arial" w:cs="Arial"/>
        </w:rPr>
        <w:t>Účastník poskytuje Pořadateli oprávnění používat fotografie či jiné záznamy obrazu a zvuku, na nichž je zachycen Účastník, jeho autorská díla, přímo či nepřímo jeho Výstavní prostor a jiné statky chráněné autorským zákonem, zejména za účelem propagace dalších akcí Pořadatele či propagace samotného Účastníka. Podáním přihlášky Účastník uděluje svůj souhlas s použitím výše uvedeného bezúplatně.</w:t>
      </w:r>
    </w:p>
    <w:p w14:paraId="00000032" w14:textId="77777777" w:rsidR="000702E7" w:rsidRPr="008A09E9" w:rsidRDefault="008B767E">
      <w:pPr>
        <w:numPr>
          <w:ilvl w:val="0"/>
          <w:numId w:val="6"/>
        </w:numPr>
        <w:tabs>
          <w:tab w:val="left" w:pos="709"/>
        </w:tabs>
        <w:spacing w:line="288" w:lineRule="auto"/>
        <w:ind w:left="709" w:hanging="709"/>
        <w:jc w:val="both"/>
        <w:rPr>
          <w:rFonts w:ascii="Arial" w:hAnsi="Arial" w:cs="Arial"/>
        </w:rPr>
      </w:pPr>
      <w:r w:rsidRPr="008A09E9">
        <w:rPr>
          <w:rFonts w:ascii="Arial" w:hAnsi="Arial" w:cs="Arial"/>
        </w:rPr>
        <w:t xml:space="preserve">Účastník odpovídá za škodu, kterou způsobil, např. Expozicí, která není v souladu s obecně závaznými bezpečnostními pravidly. </w:t>
      </w:r>
    </w:p>
    <w:p w14:paraId="00000033" w14:textId="77777777" w:rsidR="000702E7" w:rsidRPr="008A09E9" w:rsidRDefault="008B767E">
      <w:pPr>
        <w:numPr>
          <w:ilvl w:val="0"/>
          <w:numId w:val="6"/>
        </w:numPr>
        <w:tabs>
          <w:tab w:val="left" w:pos="709"/>
        </w:tabs>
        <w:spacing w:line="288" w:lineRule="auto"/>
        <w:ind w:left="709" w:hanging="709"/>
        <w:jc w:val="both"/>
        <w:rPr>
          <w:rFonts w:ascii="Arial" w:hAnsi="Arial" w:cs="Arial"/>
        </w:rPr>
      </w:pPr>
      <w:r w:rsidRPr="008A09E9">
        <w:rPr>
          <w:rFonts w:ascii="Arial" w:hAnsi="Arial" w:cs="Arial"/>
        </w:rPr>
        <w:t>Další povinnosti a podmínky odpovědnosti za škodu jsou stanoveny v části B) VOP.</w:t>
      </w:r>
    </w:p>
    <w:p w14:paraId="00000034" w14:textId="77777777" w:rsidR="000702E7" w:rsidRPr="008A09E9" w:rsidRDefault="000702E7">
      <w:pPr>
        <w:spacing w:line="288" w:lineRule="auto"/>
        <w:jc w:val="center"/>
        <w:rPr>
          <w:rFonts w:ascii="Arial" w:hAnsi="Arial" w:cs="Arial"/>
          <w:b/>
        </w:rPr>
      </w:pPr>
      <w:bookmarkStart w:id="0" w:name="_heading=h.gjdgxs" w:colFirst="0" w:colLast="0"/>
      <w:bookmarkEnd w:id="0"/>
    </w:p>
    <w:p w14:paraId="00000035" w14:textId="79066110" w:rsidR="000702E7" w:rsidRPr="008A09E9" w:rsidRDefault="008B767E">
      <w:pPr>
        <w:spacing w:line="288" w:lineRule="auto"/>
        <w:jc w:val="center"/>
        <w:rPr>
          <w:rFonts w:ascii="Arial" w:hAnsi="Arial" w:cs="Arial"/>
          <w:b/>
        </w:rPr>
      </w:pPr>
      <w:r w:rsidRPr="008A09E9">
        <w:rPr>
          <w:rFonts w:ascii="Arial" w:hAnsi="Arial" w:cs="Arial"/>
          <w:b/>
        </w:rPr>
        <w:t>Článek VI.</w:t>
      </w:r>
    </w:p>
    <w:p w14:paraId="00000036" w14:textId="77777777" w:rsidR="000702E7" w:rsidRPr="008A09E9" w:rsidRDefault="008B767E">
      <w:pPr>
        <w:tabs>
          <w:tab w:val="left" w:pos="284"/>
          <w:tab w:val="left" w:pos="434"/>
          <w:tab w:val="left" w:pos="567"/>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284" w:right="441"/>
        <w:jc w:val="center"/>
        <w:rPr>
          <w:rFonts w:ascii="Arial" w:hAnsi="Arial" w:cs="Arial"/>
          <w:b/>
        </w:rPr>
      </w:pPr>
      <w:r w:rsidRPr="008A09E9">
        <w:rPr>
          <w:rFonts w:ascii="Arial" w:hAnsi="Arial" w:cs="Arial"/>
          <w:b/>
        </w:rPr>
        <w:t>Ostatní a závěrečná ustanovení</w:t>
      </w:r>
    </w:p>
    <w:p w14:paraId="00000037" w14:textId="77777777" w:rsidR="000702E7" w:rsidRPr="008A09E9" w:rsidRDefault="008B767E">
      <w:pPr>
        <w:numPr>
          <w:ilvl w:val="0"/>
          <w:numId w:val="3"/>
        </w:numPr>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Žádný projev stran učiněný při jednání o této smlouvě ani projev učiněný po uzavření této smlouvy nesmí být vykládán v rozporu s výslovnými ustanoveními této smlouvy a nezakládá žádný závazek žádné ze stran.</w:t>
      </w:r>
    </w:p>
    <w:p w14:paraId="00000038" w14:textId="77777777" w:rsidR="000702E7" w:rsidRPr="008A09E9" w:rsidRDefault="008B767E">
      <w:pPr>
        <w:numPr>
          <w:ilvl w:val="0"/>
          <w:numId w:val="3"/>
        </w:numPr>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 xml:space="preserve">Přednostním způsobem komunikace mezi stranami je e-mailová komunikace. </w:t>
      </w:r>
    </w:p>
    <w:p w14:paraId="00000039" w14:textId="77777777" w:rsidR="000702E7" w:rsidRPr="008A09E9" w:rsidRDefault="008B767E">
      <w:pPr>
        <w:numPr>
          <w:ilvl w:val="0"/>
          <w:numId w:val="3"/>
        </w:numPr>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Smluvní strany se dohodly, že závazek zaplatit smluvní pokutu vzniklý na základě této smlouvy nevylučuje právo na náhradu škody převyšující výši uhrazené smluvní pokuty.</w:t>
      </w:r>
    </w:p>
    <w:p w14:paraId="0000003A" w14:textId="77777777" w:rsidR="000702E7" w:rsidRPr="008A09E9" w:rsidRDefault="008B767E">
      <w:pPr>
        <w:numPr>
          <w:ilvl w:val="0"/>
          <w:numId w:val="3"/>
        </w:numPr>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Pokud se zjistí, že některé ustanovení této smlouvy je neplatné nebo nevymahatelné, nemá tato skutečnost vliv na platnost nebo vymahatelnost zbývajících ustanovení této smlouvy, přičemž smlouva bude posuzována jako celek s cílem zachovat původní záměr stran s tím, že neplatné ustanovení bude nahrazeno ustanovením platným, jež je obsahem a účelem původnímu ustanovení nejbližší. Ukáže-li se některé ustanovení této smlouvy zdánlivým (nicotným), posoudí se vliv této vady na ostatní ustanovení smlouvy obdobně podle § 576 občanského zákoníku.</w:t>
      </w:r>
    </w:p>
    <w:p w14:paraId="0000003B" w14:textId="77777777" w:rsidR="000702E7" w:rsidRPr="008A09E9" w:rsidRDefault="008B767E">
      <w:pPr>
        <w:widowControl/>
        <w:numPr>
          <w:ilvl w:val="0"/>
          <w:numId w:val="3"/>
        </w:numPr>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Právní vztahy vzniklé z této smlouvy a vztahy mezi smluvními stranami smlouvou neupravené se řídí právním řádem ČR, konkrétně příslušnými ustanoveními občanského zákoníku. Případné spory mezi stranami budou řešeny především smírnou cestou. Pokud dojde k soudnímu sporu, bude věc předložena věcně a místně příslušnému soudu v České republice.</w:t>
      </w:r>
    </w:p>
    <w:p w14:paraId="0000003C" w14:textId="77777777" w:rsidR="000702E7" w:rsidRPr="008A09E9" w:rsidRDefault="008B767E">
      <w:pPr>
        <w:widowControl/>
        <w:numPr>
          <w:ilvl w:val="0"/>
          <w:numId w:val="3"/>
        </w:numPr>
        <w:spacing w:line="288" w:lineRule="auto"/>
        <w:ind w:left="709" w:hanging="709"/>
        <w:jc w:val="both"/>
        <w:rPr>
          <w:rFonts w:ascii="Arial" w:hAnsi="Arial" w:cs="Arial"/>
        </w:rPr>
      </w:pPr>
      <w:r w:rsidRPr="008A09E9">
        <w:rPr>
          <w:rFonts w:ascii="Arial" w:hAnsi="Arial" w:cs="Arial"/>
        </w:rPr>
        <w:t>Nedílnou součástí této smlouvy jsou následující přílohy:</w:t>
      </w:r>
    </w:p>
    <w:p w14:paraId="57C00BB1" w14:textId="77777777" w:rsidR="008A09E9" w:rsidRPr="008A09E9" w:rsidRDefault="008A09E9" w:rsidP="008A09E9">
      <w:pPr>
        <w:widowControl/>
        <w:spacing w:line="288" w:lineRule="auto"/>
        <w:ind w:left="709"/>
        <w:jc w:val="both"/>
        <w:rPr>
          <w:rFonts w:ascii="Arial" w:hAnsi="Arial" w:cs="Arial"/>
        </w:rPr>
      </w:pPr>
    </w:p>
    <w:p w14:paraId="0000003D" w14:textId="77777777" w:rsidR="000702E7" w:rsidRPr="008A09E9" w:rsidRDefault="008B767E">
      <w:pPr>
        <w:widowControl/>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Příloha č. 1 – Všeobecné obchodní podmínky</w:t>
      </w:r>
    </w:p>
    <w:p w14:paraId="0000003E" w14:textId="77777777" w:rsidR="000702E7" w:rsidRPr="008A09E9" w:rsidRDefault="008B767E">
      <w:pPr>
        <w:widowControl/>
        <w:pBdr>
          <w:top w:val="nil"/>
          <w:left w:val="nil"/>
          <w:bottom w:val="nil"/>
          <w:right w:val="nil"/>
          <w:between w:val="nil"/>
        </w:pBdr>
        <w:spacing w:line="288" w:lineRule="auto"/>
        <w:ind w:left="709" w:hanging="709"/>
        <w:jc w:val="both"/>
        <w:rPr>
          <w:rFonts w:ascii="Arial" w:hAnsi="Arial" w:cs="Arial"/>
          <w:color w:val="000000"/>
        </w:rPr>
      </w:pPr>
      <w:r w:rsidRPr="008A09E9">
        <w:rPr>
          <w:rFonts w:ascii="Arial" w:hAnsi="Arial" w:cs="Arial"/>
          <w:color w:val="000000"/>
        </w:rPr>
        <w:t>Příloha č. 2 – Zásady zpracování osobních údajů</w:t>
      </w:r>
    </w:p>
    <w:sectPr w:rsidR="000702E7" w:rsidRPr="008A09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197EE" w14:textId="77777777" w:rsidR="008B767E" w:rsidRDefault="008B767E">
      <w:r>
        <w:separator/>
      </w:r>
    </w:p>
  </w:endnote>
  <w:endnote w:type="continuationSeparator" w:id="0">
    <w:p w14:paraId="73FAD50A" w14:textId="77777777" w:rsidR="008B767E" w:rsidRDefault="008B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7777777" w:rsidR="000702E7" w:rsidRDefault="000702E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3CAD25C7" w:rsidR="000702E7" w:rsidRDefault="008B767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84EFB">
      <w:rPr>
        <w:noProof/>
        <w:color w:val="000000"/>
      </w:rPr>
      <w:t>1</w:t>
    </w:r>
    <w:r>
      <w:rPr>
        <w:color w:val="000000"/>
      </w:rPr>
      <w:fldChar w:fldCharType="end"/>
    </w:r>
  </w:p>
  <w:p w14:paraId="00000044" w14:textId="77777777" w:rsidR="000702E7" w:rsidRDefault="000702E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77777777" w:rsidR="000702E7" w:rsidRDefault="000702E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0DA4" w14:textId="77777777" w:rsidR="008B767E" w:rsidRDefault="008B767E">
      <w:r>
        <w:separator/>
      </w:r>
    </w:p>
  </w:footnote>
  <w:footnote w:type="continuationSeparator" w:id="0">
    <w:p w14:paraId="0E39F667" w14:textId="77777777" w:rsidR="008B767E" w:rsidRDefault="008B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77777777" w:rsidR="000702E7" w:rsidRDefault="000702E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77777777" w:rsidR="000702E7" w:rsidRDefault="000702E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77777777" w:rsidR="000702E7" w:rsidRDefault="000702E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B425C"/>
    <w:multiLevelType w:val="multilevel"/>
    <w:tmpl w:val="3C700EA0"/>
    <w:lvl w:ilvl="0">
      <w:start w:val="1"/>
      <w:numFmt w:val="decimal"/>
      <w:pStyle w:val="Nadpis1"/>
      <w:lvlText w:val="%1."/>
      <w:lvlJc w:val="left"/>
      <w:pPr>
        <w:ind w:left="705" w:hanging="705"/>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731F3B"/>
    <w:multiLevelType w:val="multilevel"/>
    <w:tmpl w:val="9E24633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8D107D"/>
    <w:multiLevelType w:val="multilevel"/>
    <w:tmpl w:val="66C8A2F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F931B6A"/>
    <w:multiLevelType w:val="multilevel"/>
    <w:tmpl w:val="F228B0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9F51CA"/>
    <w:multiLevelType w:val="multilevel"/>
    <w:tmpl w:val="FA08BB50"/>
    <w:lvl w:ilvl="0">
      <w:start w:val="1"/>
      <w:numFmt w:val="decimal"/>
      <w:lvlText w:val="%1."/>
      <w:lvlJc w:val="left"/>
      <w:pPr>
        <w:ind w:left="720" w:hanging="360"/>
      </w:pPr>
      <w:rPr>
        <w:rFonts w:ascii="Verdana" w:eastAsia="Verdana" w:hAnsi="Verdana" w:cs="Verdana"/>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C983457"/>
    <w:multiLevelType w:val="multilevel"/>
    <w:tmpl w:val="58F62FB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9963217">
    <w:abstractNumId w:val="5"/>
  </w:num>
  <w:num w:numId="2" w16cid:durableId="1275550518">
    <w:abstractNumId w:val="0"/>
  </w:num>
  <w:num w:numId="3" w16cid:durableId="1109739848">
    <w:abstractNumId w:val="3"/>
  </w:num>
  <w:num w:numId="4" w16cid:durableId="82725613">
    <w:abstractNumId w:val="4"/>
  </w:num>
  <w:num w:numId="5" w16cid:durableId="1896771589">
    <w:abstractNumId w:val="2"/>
  </w:num>
  <w:num w:numId="6" w16cid:durableId="45110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E7"/>
    <w:rsid w:val="000702E7"/>
    <w:rsid w:val="00195E52"/>
    <w:rsid w:val="001F61D4"/>
    <w:rsid w:val="002D7D03"/>
    <w:rsid w:val="008A09E9"/>
    <w:rsid w:val="008B767E"/>
    <w:rsid w:val="00B9534A"/>
    <w:rsid w:val="00D84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C8C6"/>
  <w15:docId w15:val="{326EF2B5-36BB-43F2-BCA2-39DAF57B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18"/>
        <w:szCs w:val="18"/>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D77"/>
    <w:pPr>
      <w:suppressAutoHyphens/>
    </w:pPr>
    <w:rPr>
      <w:rFonts w:eastAsia="Arial" w:cs="Times New Roman"/>
      <w:kern w:val="2"/>
      <w:szCs w:val="24"/>
    </w:rPr>
  </w:style>
  <w:style w:type="paragraph" w:styleId="Nadpis1">
    <w:name w:val="heading 1"/>
    <w:basedOn w:val="Normln"/>
    <w:next w:val="Normln"/>
    <w:link w:val="Nadpis1Char"/>
    <w:uiPriority w:val="9"/>
    <w:qFormat/>
    <w:rsid w:val="000B4D77"/>
    <w:pPr>
      <w:keepNext/>
      <w:numPr>
        <w:numId w:val="2"/>
      </w:numPr>
      <w:jc w:val="center"/>
      <w:outlineLvl w:val="0"/>
    </w:pPr>
    <w:rPr>
      <w:b/>
      <w:sz w:val="24"/>
      <w:u w:val="single"/>
    </w:rPr>
  </w:style>
  <w:style w:type="paragraph" w:styleId="Nadpis2">
    <w:name w:val="heading 2"/>
    <w:basedOn w:val="Normln"/>
    <w:next w:val="Normln"/>
    <w:uiPriority w:val="9"/>
    <w:semiHidden/>
    <w:unhideWhenUsed/>
    <w:qFormat/>
    <w:rsid w:val="000B4D77"/>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0B4D77"/>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0B4D77"/>
    <w:pPr>
      <w:keepNext/>
      <w:keepLines/>
      <w:spacing w:before="240" w:after="40"/>
      <w:outlineLvl w:val="3"/>
    </w:pPr>
    <w:rPr>
      <w:b/>
      <w:sz w:val="24"/>
    </w:rPr>
  </w:style>
  <w:style w:type="paragraph" w:styleId="Nadpis5">
    <w:name w:val="heading 5"/>
    <w:basedOn w:val="Normln"/>
    <w:next w:val="Normln"/>
    <w:uiPriority w:val="9"/>
    <w:semiHidden/>
    <w:unhideWhenUsed/>
    <w:qFormat/>
    <w:rsid w:val="000B4D77"/>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0B4D7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5E5F3C"/>
    <w:rPr>
      <w:rFonts w:eastAsia="Arial" w:cs="Times New Roman"/>
      <w:b/>
      <w:kern w:val="2"/>
      <w:sz w:val="24"/>
      <w:szCs w:val="24"/>
      <w:u w:val="single"/>
    </w:rPr>
  </w:style>
  <w:style w:type="character" w:customStyle="1" w:styleId="st">
    <w:name w:val="st"/>
    <w:rsid w:val="005E5F3C"/>
  </w:style>
  <w:style w:type="character" w:styleId="Siln">
    <w:name w:val="Strong"/>
    <w:basedOn w:val="Standardnpsmoodstavce"/>
    <w:uiPriority w:val="22"/>
    <w:qFormat/>
    <w:rsid w:val="005E5F3C"/>
    <w:rPr>
      <w:b/>
      <w:bCs/>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unhideWhenUsed/>
    <w:rsid w:val="000B4D77"/>
    <w:rPr>
      <w:sz w:val="20"/>
      <w:szCs w:val="20"/>
    </w:rPr>
  </w:style>
  <w:style w:type="character" w:customStyle="1" w:styleId="TextkomenteChar">
    <w:name w:val="Text komentáře Char"/>
    <w:basedOn w:val="Standardnpsmoodstavce"/>
    <w:uiPriority w:val="99"/>
    <w:semiHidden/>
    <w:rsid w:val="00F355BB"/>
    <w:rPr>
      <w:rFonts w:ascii="Verdana" w:eastAsia="Arial" w:hAnsi="Verdana" w:cs="Times New Roman"/>
      <w:kern w:val="2"/>
      <w:sz w:val="20"/>
      <w:szCs w:val="20"/>
      <w:lang w:eastAsia="cs-CZ"/>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F355BB"/>
    <w:rPr>
      <w:rFonts w:ascii="Verdana" w:eastAsia="Arial" w:hAnsi="Verdana" w:cs="Times New Roman"/>
      <w:b/>
      <w:bCs/>
      <w:kern w:val="2"/>
      <w:sz w:val="20"/>
      <w:szCs w:val="20"/>
      <w:lang w:eastAsia="cs-CZ"/>
    </w:rPr>
  </w:style>
  <w:style w:type="paragraph" w:styleId="Textbubliny">
    <w:name w:val="Balloon Text"/>
    <w:basedOn w:val="Normln"/>
    <w:link w:val="TextbublinyChar"/>
    <w:uiPriority w:val="99"/>
    <w:semiHidden/>
    <w:unhideWhenUsed/>
    <w:rsid w:val="00F355BB"/>
    <w:rPr>
      <w:rFonts w:ascii="Segoe UI" w:hAnsi="Segoe UI" w:cs="Segoe UI"/>
      <w:szCs w:val="18"/>
    </w:rPr>
  </w:style>
  <w:style w:type="character" w:customStyle="1" w:styleId="TextbublinyChar">
    <w:name w:val="Text bubliny Char"/>
    <w:basedOn w:val="Standardnpsmoodstavce"/>
    <w:link w:val="Textbubliny"/>
    <w:uiPriority w:val="99"/>
    <w:semiHidden/>
    <w:rsid w:val="00F355BB"/>
    <w:rPr>
      <w:rFonts w:ascii="Segoe UI" w:eastAsia="Arial" w:hAnsi="Segoe UI" w:cs="Segoe UI"/>
      <w:kern w:val="2"/>
      <w:sz w:val="18"/>
      <w:szCs w:val="18"/>
      <w:lang w:eastAsia="cs-CZ"/>
    </w:rPr>
  </w:style>
  <w:style w:type="paragraph" w:styleId="Zkladntext">
    <w:name w:val="Body Text"/>
    <w:basedOn w:val="Normln"/>
    <w:link w:val="ZkladntextChar"/>
    <w:semiHidden/>
    <w:unhideWhenUsed/>
    <w:rsid w:val="00E40243"/>
    <w:pPr>
      <w:spacing w:after="120"/>
    </w:pPr>
  </w:style>
  <w:style w:type="character" w:customStyle="1" w:styleId="ZkladntextChar">
    <w:name w:val="Základní text Char"/>
    <w:basedOn w:val="Standardnpsmoodstavce"/>
    <w:link w:val="Zkladntext"/>
    <w:semiHidden/>
    <w:rsid w:val="00E40243"/>
    <w:rPr>
      <w:rFonts w:ascii="Verdana" w:eastAsia="Arial" w:hAnsi="Verdana" w:cs="Times New Roman"/>
      <w:kern w:val="2"/>
      <w:sz w:val="18"/>
      <w:szCs w:val="24"/>
      <w:lang w:eastAsia="cs-CZ"/>
    </w:rPr>
  </w:style>
  <w:style w:type="paragraph" w:styleId="Zkladntextodsazen">
    <w:name w:val="Body Text Indent"/>
    <w:basedOn w:val="Normln"/>
    <w:link w:val="ZkladntextodsazenChar"/>
    <w:semiHidden/>
    <w:unhideWhenUsed/>
    <w:rsid w:val="00E40243"/>
    <w:pPr>
      <w:widowControl/>
      <w:suppressAutoHyphens w:val="0"/>
      <w:spacing w:after="120"/>
      <w:ind w:left="283"/>
    </w:pPr>
    <w:rPr>
      <w:rFonts w:ascii="Helvetica" w:eastAsia="Geneva" w:hAnsi="Helvetica"/>
      <w:color w:val="000000"/>
      <w:kern w:val="0"/>
      <w:sz w:val="24"/>
      <w:szCs w:val="20"/>
    </w:rPr>
  </w:style>
  <w:style w:type="character" w:customStyle="1" w:styleId="ZkladntextodsazenChar">
    <w:name w:val="Základní text odsazený Char"/>
    <w:basedOn w:val="Standardnpsmoodstavce"/>
    <w:link w:val="Zkladntextodsazen"/>
    <w:semiHidden/>
    <w:rsid w:val="00E40243"/>
    <w:rPr>
      <w:rFonts w:ascii="Helvetica" w:eastAsia="Geneva" w:hAnsi="Helvetica" w:cs="Times New Roman"/>
      <w:color w:val="000000"/>
      <w:sz w:val="24"/>
      <w:szCs w:val="20"/>
      <w:lang w:eastAsia="cs-CZ"/>
    </w:rPr>
  </w:style>
  <w:style w:type="paragraph" w:styleId="Prosttext">
    <w:name w:val="Plain Text"/>
    <w:basedOn w:val="Normln"/>
    <w:link w:val="ProsttextChar"/>
    <w:semiHidden/>
    <w:unhideWhenUsed/>
    <w:rsid w:val="00E40243"/>
    <w:pPr>
      <w:widowControl/>
      <w:suppressAutoHyphens w:val="0"/>
    </w:pPr>
    <w:rPr>
      <w:rFonts w:ascii="Courier New" w:eastAsia="Times New Roman" w:hAnsi="Courier New"/>
      <w:kern w:val="0"/>
      <w:sz w:val="20"/>
      <w:szCs w:val="20"/>
    </w:rPr>
  </w:style>
  <w:style w:type="character" w:customStyle="1" w:styleId="ProsttextChar">
    <w:name w:val="Prostý text Char"/>
    <w:basedOn w:val="Standardnpsmoodstavce"/>
    <w:link w:val="Prosttext"/>
    <w:semiHidden/>
    <w:rsid w:val="00E40243"/>
    <w:rPr>
      <w:rFonts w:ascii="Courier New" w:eastAsia="Times New Roman" w:hAnsi="Courier New" w:cs="Times New Roman"/>
      <w:sz w:val="20"/>
      <w:szCs w:val="20"/>
      <w:lang w:eastAsia="cs-CZ"/>
    </w:rPr>
  </w:style>
  <w:style w:type="paragraph" w:customStyle="1" w:styleId="Prosttext1">
    <w:name w:val="Prostý text1"/>
    <w:basedOn w:val="Normln"/>
    <w:rsid w:val="002806BB"/>
    <w:rPr>
      <w:rFonts w:ascii="Courier New" w:hAnsi="Courier New"/>
    </w:rPr>
  </w:style>
  <w:style w:type="paragraph" w:styleId="Odstavecseseznamem">
    <w:name w:val="List Paragraph"/>
    <w:basedOn w:val="Normln"/>
    <w:uiPriority w:val="34"/>
    <w:qFormat/>
    <w:rsid w:val="00C9343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edmtkomenteChar1">
    <w:name w:val="Předmět komentáře Char1"/>
    <w:basedOn w:val="TextkomenteChar1"/>
    <w:link w:val="Pedmtkomente"/>
    <w:uiPriority w:val="99"/>
    <w:semiHidden/>
    <w:rPr>
      <w:rFonts w:eastAsia="Arial" w:cs="Times New Roman"/>
      <w:b/>
      <w:bCs/>
      <w:kern w:val="2"/>
      <w:sz w:val="20"/>
      <w:szCs w:val="20"/>
    </w:rPr>
  </w:style>
  <w:style w:type="character" w:customStyle="1" w:styleId="TextkomenteChar1">
    <w:name w:val="Text komentáře Char1"/>
    <w:link w:val="Textkomente"/>
    <w:uiPriority w:val="99"/>
    <w:rPr>
      <w:rFonts w:eastAsia="Arial" w:cs="Times New Roman"/>
      <w:kern w:val="2"/>
      <w:sz w:val="20"/>
      <w:szCs w:val="20"/>
    </w:rPr>
  </w:style>
  <w:style w:type="paragraph" w:styleId="Revize">
    <w:name w:val="Revision"/>
    <w:hidden/>
    <w:uiPriority w:val="99"/>
    <w:semiHidden/>
    <w:rsid w:val="00594E3F"/>
    <w:pPr>
      <w:widowControl/>
    </w:pPr>
    <w:rPr>
      <w:rFonts w:eastAsia="Arial" w:cs="Times New Roman"/>
      <w:kern w:val="2"/>
      <w:szCs w:val="24"/>
    </w:rPr>
  </w:style>
  <w:style w:type="paragraph" w:styleId="Zhlav">
    <w:name w:val="header"/>
    <w:basedOn w:val="Normln"/>
    <w:link w:val="ZhlavChar"/>
    <w:uiPriority w:val="99"/>
    <w:unhideWhenUsed/>
    <w:rsid w:val="007A2821"/>
    <w:pPr>
      <w:tabs>
        <w:tab w:val="center" w:pos="4513"/>
        <w:tab w:val="right" w:pos="9026"/>
      </w:tabs>
    </w:pPr>
  </w:style>
  <w:style w:type="character" w:customStyle="1" w:styleId="ZhlavChar">
    <w:name w:val="Záhlaví Char"/>
    <w:basedOn w:val="Standardnpsmoodstavce"/>
    <w:link w:val="Zhlav"/>
    <w:uiPriority w:val="99"/>
    <w:rsid w:val="007A2821"/>
    <w:rPr>
      <w:rFonts w:eastAsia="Arial" w:cs="Times New Roman"/>
      <w:kern w:val="2"/>
      <w:szCs w:val="24"/>
    </w:rPr>
  </w:style>
  <w:style w:type="paragraph" w:styleId="Zpat">
    <w:name w:val="footer"/>
    <w:basedOn w:val="Normln"/>
    <w:link w:val="ZpatChar"/>
    <w:uiPriority w:val="99"/>
    <w:unhideWhenUsed/>
    <w:rsid w:val="007A2821"/>
    <w:pPr>
      <w:tabs>
        <w:tab w:val="center" w:pos="4513"/>
        <w:tab w:val="right" w:pos="9026"/>
      </w:tabs>
    </w:pPr>
  </w:style>
  <w:style w:type="character" w:customStyle="1" w:styleId="ZpatChar">
    <w:name w:val="Zápatí Char"/>
    <w:basedOn w:val="Standardnpsmoodstavce"/>
    <w:link w:val="Zpat"/>
    <w:uiPriority w:val="99"/>
    <w:rsid w:val="007A2821"/>
    <w:rPr>
      <w:rFonts w:eastAsia="Arial" w:cs="Times New Roman"/>
      <w:kern w:val="2"/>
      <w:szCs w:val="24"/>
    </w:rPr>
  </w:style>
  <w:style w:type="character" w:styleId="Hypertextovodkaz">
    <w:name w:val="Hyperlink"/>
    <w:basedOn w:val="Standardnpsmoodstavce"/>
    <w:uiPriority w:val="99"/>
    <w:unhideWhenUsed/>
    <w:rsid w:val="00E74B85"/>
    <w:rPr>
      <w:color w:val="0563C1" w:themeColor="hyperlink"/>
      <w:u w:val="single"/>
    </w:rPr>
  </w:style>
  <w:style w:type="character" w:styleId="Nevyeenzmnka">
    <w:name w:val="Unresolved Mention"/>
    <w:basedOn w:val="Standardnpsmoodstavce"/>
    <w:uiPriority w:val="99"/>
    <w:semiHidden/>
    <w:unhideWhenUsed/>
    <w:rsid w:val="00E7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QfVRKlTe+KMToxLCSGgoEXeag==">CgMxLjAyCGguZ2pkZ3hzOAByITE5a2dwcV9zVUNsYnFLUzdab01UUmw3Q2xBVkN1M3loTg==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844</Words>
  <Characters>4985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Pribilová</dc:creator>
  <cp:lastModifiedBy>Josef Krejsa</cp:lastModifiedBy>
  <cp:revision>5</cp:revision>
  <dcterms:created xsi:type="dcterms:W3CDTF">2025-03-31T09:45:00Z</dcterms:created>
  <dcterms:modified xsi:type="dcterms:W3CDTF">2025-04-17T07:14:00Z</dcterms:modified>
</cp:coreProperties>
</file>